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BC9" w:rsidRPr="0054212B" w:rsidRDefault="00CD4BC9" w:rsidP="0054212B">
      <w:pPr>
        <w:spacing w:line="240" w:lineRule="exact"/>
        <w:rPr>
          <w:rFonts w:ascii="微软雅黑" w:eastAsia="微软雅黑" w:hAnsi="微软雅黑" w:cs="仿宋_GB2312" w:hint="eastAsia"/>
          <w:sz w:val="22"/>
          <w:szCs w:val="22"/>
        </w:rPr>
      </w:pPr>
    </w:p>
    <w:p w:rsidR="00CD4BC9" w:rsidRPr="0054212B" w:rsidRDefault="00206040" w:rsidP="0054212B">
      <w:pPr>
        <w:spacing w:line="600" w:lineRule="exact"/>
        <w:jc w:val="center"/>
        <w:rPr>
          <w:rFonts w:ascii="微软雅黑" w:eastAsia="微软雅黑" w:hAnsi="微软雅黑" w:cs="宋体"/>
          <w:b/>
          <w:bCs/>
          <w:color w:val="7030A0"/>
          <w:sz w:val="40"/>
          <w:szCs w:val="40"/>
        </w:rPr>
      </w:pPr>
      <w:r w:rsidRPr="0054212B">
        <w:rPr>
          <w:rFonts w:ascii="微软雅黑" w:eastAsia="微软雅黑" w:hAnsi="微软雅黑" w:cs="宋体" w:hint="eastAsia"/>
          <w:b/>
          <w:bCs/>
          <w:color w:val="7030A0"/>
          <w:sz w:val="40"/>
          <w:szCs w:val="40"/>
        </w:rPr>
        <w:t>最高人民法院</w:t>
      </w:r>
    </w:p>
    <w:p w:rsidR="00CD4BC9" w:rsidRPr="0054212B" w:rsidRDefault="00206040" w:rsidP="0054212B">
      <w:pPr>
        <w:spacing w:line="600" w:lineRule="exact"/>
        <w:jc w:val="center"/>
        <w:rPr>
          <w:rFonts w:ascii="微软雅黑" w:eastAsia="微软雅黑" w:hAnsi="微软雅黑" w:cs="宋体"/>
          <w:b/>
          <w:bCs/>
          <w:color w:val="7030A0"/>
          <w:sz w:val="40"/>
          <w:szCs w:val="40"/>
        </w:rPr>
      </w:pPr>
      <w:r w:rsidRPr="0054212B">
        <w:rPr>
          <w:rFonts w:ascii="微软雅黑" w:eastAsia="微软雅黑" w:hAnsi="微软雅黑" w:cs="宋体" w:hint="eastAsia"/>
          <w:b/>
          <w:bCs/>
          <w:color w:val="7030A0"/>
          <w:sz w:val="40"/>
          <w:szCs w:val="40"/>
        </w:rPr>
        <w:t>关于审理涉船员纠纷案件若干问题的规定</w:t>
      </w:r>
    </w:p>
    <w:p w:rsidR="00CD4BC9" w:rsidRDefault="00CD4BC9" w:rsidP="0054212B">
      <w:pPr>
        <w:spacing w:line="240" w:lineRule="exact"/>
        <w:rPr>
          <w:rFonts w:ascii="微软雅黑" w:eastAsia="微软雅黑" w:hAnsi="微软雅黑" w:cs="仿宋_GB2312"/>
          <w:sz w:val="22"/>
          <w:szCs w:val="22"/>
        </w:rPr>
      </w:pPr>
    </w:p>
    <w:p w:rsidR="0054212B" w:rsidRDefault="0054212B" w:rsidP="0054212B">
      <w:pPr>
        <w:spacing w:line="240" w:lineRule="exact"/>
        <w:jc w:val="center"/>
        <w:rPr>
          <w:rFonts w:ascii="微软雅黑" w:eastAsia="微软雅黑" w:hAnsi="微软雅黑" w:cs="仿宋_GB2312"/>
          <w:sz w:val="22"/>
          <w:szCs w:val="22"/>
        </w:rPr>
      </w:pPr>
      <w:r>
        <w:rPr>
          <w:rFonts w:ascii="微软雅黑" w:eastAsia="微软雅黑" w:hAnsi="微软雅黑" w:cs="仿宋_GB2312" w:hint="eastAsia"/>
          <w:sz w:val="22"/>
          <w:szCs w:val="22"/>
        </w:rPr>
        <w:t>2</w:t>
      </w:r>
      <w:r>
        <w:rPr>
          <w:rFonts w:ascii="微软雅黑" w:eastAsia="微软雅黑" w:hAnsi="微软雅黑" w:cs="仿宋_GB2312"/>
          <w:sz w:val="22"/>
          <w:szCs w:val="22"/>
        </w:rPr>
        <w:t>020-09-29</w:t>
      </w:r>
    </w:p>
    <w:p w:rsidR="0054212B" w:rsidRPr="0054212B" w:rsidRDefault="0054212B" w:rsidP="0054212B">
      <w:pPr>
        <w:spacing w:line="240" w:lineRule="exact"/>
        <w:rPr>
          <w:rFonts w:ascii="微软雅黑" w:eastAsia="微软雅黑" w:hAnsi="微软雅黑" w:cs="仿宋_GB2312" w:hint="eastAsia"/>
          <w:sz w:val="22"/>
          <w:szCs w:val="22"/>
        </w:rPr>
      </w:pPr>
    </w:p>
    <w:p w:rsidR="00CD4BC9" w:rsidRPr="0054212B" w:rsidRDefault="00206040" w:rsidP="0054212B">
      <w:pPr>
        <w:spacing w:line="240" w:lineRule="exact"/>
        <w:jc w:val="center"/>
        <w:rPr>
          <w:rFonts w:ascii="微软雅黑" w:eastAsia="微软雅黑" w:hAnsi="微软雅黑" w:cs="仿宋_GB2312"/>
          <w:sz w:val="22"/>
          <w:szCs w:val="22"/>
        </w:rPr>
      </w:pPr>
      <w:r w:rsidRPr="0054212B">
        <w:rPr>
          <w:rFonts w:ascii="微软雅黑" w:eastAsia="微软雅黑" w:hAnsi="微软雅黑" w:cs="仿宋_GB2312" w:hint="eastAsia"/>
          <w:sz w:val="22"/>
          <w:szCs w:val="22"/>
        </w:rPr>
        <w:t>法释〔2020〕11号</w:t>
      </w:r>
      <w:bookmarkStart w:id="0" w:name="_GoBack"/>
      <w:bookmarkEnd w:id="0"/>
    </w:p>
    <w:p w:rsidR="00CD4BC9" w:rsidRPr="0054212B" w:rsidRDefault="00CD4BC9" w:rsidP="0054212B">
      <w:pPr>
        <w:spacing w:line="240" w:lineRule="exact"/>
        <w:rPr>
          <w:rFonts w:ascii="微软雅黑" w:eastAsia="微软雅黑" w:hAnsi="微软雅黑" w:cs="仿宋_GB2312"/>
          <w:sz w:val="22"/>
          <w:szCs w:val="22"/>
        </w:rPr>
      </w:pPr>
    </w:p>
    <w:p w:rsidR="00CD4BC9" w:rsidRPr="0054212B" w:rsidRDefault="00206040" w:rsidP="0054212B">
      <w:pPr>
        <w:spacing w:line="240" w:lineRule="exact"/>
        <w:ind w:leftChars="300" w:left="630" w:rightChars="300" w:right="630"/>
        <w:rPr>
          <w:rFonts w:ascii="微软雅黑" w:eastAsia="微软雅黑" w:hAnsi="微软雅黑" w:cs="仿宋_GB2312"/>
          <w:sz w:val="22"/>
          <w:szCs w:val="22"/>
        </w:rPr>
      </w:pPr>
      <w:r w:rsidRPr="0054212B">
        <w:rPr>
          <w:rFonts w:ascii="微软雅黑" w:eastAsia="微软雅黑" w:hAnsi="微软雅黑" w:cs="楷体_GB2312" w:hint="eastAsia"/>
          <w:sz w:val="22"/>
          <w:szCs w:val="22"/>
        </w:rPr>
        <w:t>（2020年6月8日最高人民法院审判委员会第1803次会议通过，自2020年9月29日起施行）</w:t>
      </w:r>
    </w:p>
    <w:p w:rsidR="00CD4BC9" w:rsidRPr="0054212B" w:rsidRDefault="00CD4BC9" w:rsidP="0054212B">
      <w:pPr>
        <w:spacing w:line="340" w:lineRule="exact"/>
        <w:rPr>
          <w:rFonts w:ascii="微软雅黑" w:eastAsia="微软雅黑" w:hAnsi="微软雅黑" w:cs="仿宋_GB2312"/>
          <w:sz w:val="24"/>
        </w:rPr>
      </w:pPr>
    </w:p>
    <w:p w:rsidR="00CD4BC9" w:rsidRPr="0054212B" w:rsidRDefault="00206040" w:rsidP="0054212B">
      <w:pPr>
        <w:spacing w:line="340" w:lineRule="exact"/>
        <w:ind w:firstLineChars="200" w:firstLine="480"/>
        <w:rPr>
          <w:rFonts w:ascii="微软雅黑" w:eastAsia="微软雅黑" w:hAnsi="微软雅黑" w:cs="仿宋_GB2312"/>
          <w:sz w:val="24"/>
        </w:rPr>
      </w:pPr>
      <w:r w:rsidRPr="0054212B">
        <w:rPr>
          <w:rFonts w:ascii="微软雅黑" w:eastAsia="微软雅黑" w:hAnsi="微软雅黑" w:cs="仿宋_GB2312" w:hint="eastAsia"/>
          <w:sz w:val="24"/>
        </w:rPr>
        <w:t>为正确审理涉船员纠纷案件，根据《中华人民共和国劳动合同法》《中华人民共和国海商法》《中华人民共和国劳动争议调解仲裁法》《中华人民共和国海事诉讼特别程序法》等法律的规定，结合审判实践，制定本规定。</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第一条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船员与船舶所有人之间的劳动争议不涉及船员登船、在船工作、离船遣返，当事人直接向海事法院提起诉讼的，海事法院告知当事人依照《中华人民共和国劳动争议调解仲裁法》的规定处理。</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第二条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船员与船舶所有人之间的劳务合同纠纷，当事人向原告住所地、合同签订地、船员登船</w:t>
      </w:r>
      <w:proofErr w:type="gramStart"/>
      <w:r w:rsidRPr="0054212B">
        <w:rPr>
          <w:rFonts w:ascii="微软雅黑" w:eastAsia="微软雅黑" w:hAnsi="微软雅黑" w:cs="仿宋_GB2312" w:hint="eastAsia"/>
          <w:sz w:val="24"/>
        </w:rPr>
        <w:t>港或者</w:t>
      </w:r>
      <w:proofErr w:type="gramEnd"/>
      <w:r w:rsidRPr="0054212B">
        <w:rPr>
          <w:rFonts w:ascii="微软雅黑" w:eastAsia="微软雅黑" w:hAnsi="微软雅黑" w:cs="仿宋_GB2312" w:hint="eastAsia"/>
          <w:sz w:val="24"/>
        </w:rPr>
        <w:t>离船港所在地、被告住所地海事法院提起诉讼的，海事法院应予受理。</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第三条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船员服务机构仅代理船员办理相关手续，或者仅为船员提供就业信息，且不属于劳务派遣情形，船员服务机构主张其与船员仅成立居间或委托合同关系的，应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第四条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船舶所有人以被挂靠单位的名义对外经营，船舶所有人未与船员签订书面劳动合同，其聘用的船员因工伤亡，船员主张被挂靠单位为承担工伤保险责任的单位的，应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持。船舶所有人与船员成立劳动关系的除外。</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第五条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与船员登船、在船工作、离船遣返无关的劳动争议提交劳动争议仲裁委员会仲裁，仲裁庭根据船员的申请，就船员工资和其他劳动报酬、工伤医疗费、经济补偿或赔偿金裁决先予执行的，移送地方人民法院审查。</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54212B">
        <w:rPr>
          <w:rFonts w:ascii="微软雅黑" w:eastAsia="微软雅黑" w:hAnsi="微软雅黑" w:cs="仿宋_GB2312" w:hint="eastAsia"/>
          <w:sz w:val="24"/>
        </w:rPr>
        <w:t>船员申请扣押船舶的，仲裁庭应将扣押船舶申请提交船籍港所在地或者船舶所在地的海事法院审查，或交地方人民法院委托船籍港所在地或者船舶所在地的海事法院审查。</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第六条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具有船舶优先权的海事请求，船员未依照《中华人民共和国海商法》第二十八条的规定请求扣押产生船舶优先权的船舶，仅请求确认其在一定期限内对</w:t>
      </w:r>
      <w:proofErr w:type="gramStart"/>
      <w:r w:rsidRPr="0054212B">
        <w:rPr>
          <w:rFonts w:ascii="微软雅黑" w:eastAsia="微软雅黑" w:hAnsi="微软雅黑" w:cs="仿宋_GB2312" w:hint="eastAsia"/>
          <w:sz w:val="24"/>
        </w:rPr>
        <w:t>该产生</w:t>
      </w:r>
      <w:proofErr w:type="gramEnd"/>
      <w:r w:rsidRPr="0054212B">
        <w:rPr>
          <w:rFonts w:ascii="微软雅黑" w:eastAsia="微软雅黑" w:hAnsi="微软雅黑" w:cs="仿宋_GB2312" w:hint="eastAsia"/>
          <w:sz w:val="24"/>
        </w:rPr>
        <w:t>船舶优先权的船舶享有优先权的，应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54212B">
        <w:rPr>
          <w:rFonts w:ascii="微软雅黑" w:eastAsia="微软雅黑" w:hAnsi="微软雅黑" w:cs="仿宋_GB2312" w:hint="eastAsia"/>
          <w:sz w:val="24"/>
        </w:rPr>
        <w:t>前款规定的期限自优先权产生之日起以一年为限。</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第七条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具有船舶优先权的海事请求，船员未申请限制船舶继续营运，仅申请对船舶采取限制处分、限制抵押等保全措施的，应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持。船员主张该保全措施构成《中华人民共和国海商法》第二十八条规定的船舶扣押的，不予支持。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第八条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因登船、在船工作、离船遣返产生的下列工资、其他劳动报酬，船员主张船舶优先权的，应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54212B">
        <w:rPr>
          <w:rFonts w:ascii="微软雅黑" w:eastAsia="微软雅黑" w:hAnsi="微软雅黑" w:cs="仿宋_GB2312" w:hint="eastAsia"/>
          <w:sz w:val="24"/>
        </w:rPr>
        <w:t>（一）正常工作时间的报酬或基本工资；</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54212B">
        <w:rPr>
          <w:rFonts w:ascii="微软雅黑" w:eastAsia="微软雅黑" w:hAnsi="微软雅黑" w:cs="仿宋_GB2312" w:hint="eastAsia"/>
          <w:sz w:val="24"/>
        </w:rPr>
        <w:t>（二）延长工作时间的加班工资，休息日、法定休假日加班工资；</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54212B">
        <w:rPr>
          <w:rFonts w:ascii="微软雅黑" w:eastAsia="微软雅黑" w:hAnsi="微软雅黑" w:cs="仿宋_GB2312" w:hint="eastAsia"/>
          <w:sz w:val="24"/>
        </w:rPr>
        <w:t>（三）在</w:t>
      </w:r>
      <w:proofErr w:type="gramStart"/>
      <w:r w:rsidRPr="0054212B">
        <w:rPr>
          <w:rFonts w:ascii="微软雅黑" w:eastAsia="微软雅黑" w:hAnsi="微软雅黑" w:cs="仿宋_GB2312" w:hint="eastAsia"/>
          <w:sz w:val="24"/>
        </w:rPr>
        <w:t>船服务</w:t>
      </w:r>
      <w:proofErr w:type="gramEnd"/>
      <w:r w:rsidRPr="0054212B">
        <w:rPr>
          <w:rFonts w:ascii="微软雅黑" w:eastAsia="微软雅黑" w:hAnsi="微软雅黑" w:cs="仿宋_GB2312" w:hint="eastAsia"/>
          <w:sz w:val="24"/>
        </w:rPr>
        <w:t>期间的奖金、相关津贴和补贴，以及特殊情况下支付的工资等；</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54212B">
        <w:rPr>
          <w:rFonts w:ascii="微软雅黑" w:eastAsia="微软雅黑" w:hAnsi="微软雅黑" w:cs="仿宋_GB2312" w:hint="eastAsia"/>
          <w:sz w:val="24"/>
        </w:rPr>
        <w:t>（四）未按期支付上述款项产生的</w:t>
      </w:r>
      <w:proofErr w:type="gramStart"/>
      <w:r w:rsidRPr="0054212B">
        <w:rPr>
          <w:rFonts w:ascii="微软雅黑" w:eastAsia="微软雅黑" w:hAnsi="微软雅黑" w:cs="仿宋_GB2312" w:hint="eastAsia"/>
          <w:sz w:val="24"/>
        </w:rPr>
        <w:t>孳</w:t>
      </w:r>
      <w:proofErr w:type="gramEnd"/>
      <w:r w:rsidRPr="0054212B">
        <w:rPr>
          <w:rFonts w:ascii="微软雅黑" w:eastAsia="微软雅黑" w:hAnsi="微软雅黑" w:cs="仿宋_GB2312" w:hint="eastAsia"/>
          <w:sz w:val="24"/>
        </w:rPr>
        <w:t>息。</w:t>
      </w:r>
    </w:p>
    <w:p w:rsidR="00CD4BC9" w:rsidRDefault="00206040" w:rsidP="0054212B">
      <w:pPr>
        <w:spacing w:line="340" w:lineRule="exact"/>
        <w:ind w:firstLineChars="200" w:firstLine="480"/>
        <w:rPr>
          <w:rFonts w:ascii="微软雅黑" w:eastAsia="微软雅黑" w:hAnsi="微软雅黑" w:cs="仿宋_GB2312"/>
          <w:sz w:val="24"/>
        </w:rPr>
      </w:pPr>
      <w:r w:rsidRPr="0054212B">
        <w:rPr>
          <w:rFonts w:ascii="微软雅黑" w:eastAsia="微软雅黑" w:hAnsi="微软雅黑" w:cs="仿宋_GB2312" w:hint="eastAsia"/>
          <w:sz w:val="24"/>
        </w:rPr>
        <w:t>《中华人民共和国劳动法》和《中华人民共和国劳动合同法》中规定的相关经济补偿金、赔偿金，</w:t>
      </w:r>
      <w:proofErr w:type="gramStart"/>
      <w:r w:rsidRPr="0054212B">
        <w:rPr>
          <w:rFonts w:ascii="微软雅黑" w:eastAsia="微软雅黑" w:hAnsi="微软雅黑" w:cs="仿宋_GB2312" w:hint="eastAsia"/>
          <w:sz w:val="24"/>
        </w:rPr>
        <w:t>未依据</w:t>
      </w:r>
      <w:proofErr w:type="gramEnd"/>
      <w:r w:rsidRPr="0054212B">
        <w:rPr>
          <w:rFonts w:ascii="微软雅黑" w:eastAsia="微软雅黑" w:hAnsi="微软雅黑" w:cs="仿宋_GB2312" w:hint="eastAsia"/>
          <w:sz w:val="24"/>
        </w:rPr>
        <w:t>《中华人民共和国劳动合同法》第八十二条之规定签订书面劳动合同而应支付的双倍工资，以及因未按期支付本款规定的前述费用而产生的</w:t>
      </w:r>
      <w:proofErr w:type="gramStart"/>
      <w:r w:rsidRPr="0054212B">
        <w:rPr>
          <w:rFonts w:ascii="微软雅黑" w:eastAsia="微软雅黑" w:hAnsi="微软雅黑" w:cs="仿宋_GB2312" w:hint="eastAsia"/>
          <w:sz w:val="24"/>
        </w:rPr>
        <w:t>孳</w:t>
      </w:r>
      <w:proofErr w:type="gramEnd"/>
      <w:r w:rsidRPr="0054212B">
        <w:rPr>
          <w:rFonts w:ascii="微软雅黑" w:eastAsia="微软雅黑" w:hAnsi="微软雅黑" w:cs="仿宋_GB2312" w:hint="eastAsia"/>
          <w:sz w:val="24"/>
        </w:rPr>
        <w:t>息，船员主张船舶优先权的，不予支持。</w:t>
      </w:r>
    </w:p>
    <w:p w:rsidR="0054212B" w:rsidRPr="0054212B" w:rsidRDefault="0054212B" w:rsidP="0054212B">
      <w:pPr>
        <w:spacing w:line="340" w:lineRule="exact"/>
        <w:ind w:firstLineChars="200" w:firstLine="480"/>
        <w:rPr>
          <w:rFonts w:ascii="微软雅黑" w:eastAsia="微软雅黑" w:hAnsi="微软雅黑" w:cs="仿宋_GB2312" w:hint="eastAsia"/>
          <w:sz w:val="24"/>
        </w:rPr>
      </w:pP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lastRenderedPageBreak/>
        <w:t>第九条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船员因登船、在船工作、离船遣返而产生的工资、其他劳动报酬、船员遣返费用、社会保险费用，船舶所有人未依约支付，第三方向船员垫付全部或部分费用，船员将相应的海事请求权转让给第三方，第三方就受让的海事请求权请求确认或行使船舶优先权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第十条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船员境外工作期间被遗弃，或遭遇其他突发事件，船舶所有人或其财务担保人、船员外派机构未承担相应责任，船员请求财务担保人、船员外派机构从财务担保费用、海员外派备用金中先行支付紧急救助所需相关费用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第十一条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对于船员工资构成是否涵盖船员登船、在船工作、离船遣返期间的工作日加班工资、休息日加班工资、法定休假日加班工资，当事人有约定并主张依据约定确定双方加班工资的，应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持。但约定标准低于法定最低工资标准的，不予支持。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第十二条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标准工时制度下，船员就休息日加班主张加班工资，船舶所有人举证证明已做补休安排，不应按法定标准支付加班工资的，应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　　综合计算工时工作制下，船员对综合计算周期内的工作时间总量超过标准工作时间总量的部分主张加班工资的，应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54212B">
        <w:rPr>
          <w:rFonts w:ascii="微软雅黑" w:eastAsia="微软雅黑" w:hAnsi="微软雅黑" w:cs="仿宋_GB2312" w:hint="eastAsia"/>
          <w:sz w:val="24"/>
        </w:rPr>
        <w:t>船员就法定休假日加班主张加班工资，船舶所有人抗辩对法定休假日加班已做补休安排，不应支付法定休假日加班工资的，对船舶所有人的抗辩不予支持。双方另有约定的除外。</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第十三条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当事人对船员工资或其他劳动报酬的支付标准、支付方式未作约定或约定不明，当事人主张以同工种、同级别、同时期市场的平均标准确定的，应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 xml:space="preserve">第十四条 </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船员因受欺诈、受胁迫在禁渔期、禁渔区或使用禁用的工具、方法捕捞水产品，或者捕捞珍稀、濒危海洋生物，或者进行其他违法作业，对船员主张的登船、在船工作、离船遣返期间的船员工资、其他劳动报酬，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54212B">
        <w:rPr>
          <w:rFonts w:ascii="微软雅黑" w:eastAsia="微软雅黑" w:hAnsi="微软雅黑" w:cs="仿宋_GB2312" w:hint="eastAsia"/>
          <w:sz w:val="24"/>
        </w:rPr>
        <w:t>船舶所有人举证证明船员对违法作业自愿且明知的，对船员的上述请求不予支持。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54212B">
        <w:rPr>
          <w:rFonts w:ascii="微软雅黑" w:eastAsia="微软雅黑" w:hAnsi="微软雅黑" w:cs="仿宋_GB2312" w:hint="eastAsia"/>
          <w:sz w:val="24"/>
        </w:rPr>
        <w:t>船舶所有人或者船员的行为应受行政处罚或涉嫌刑事犯罪的，依照相关法定程序处理。</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第十五条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船员因劳务受到损害，船舶所有人举证证明船员自身存在过错，并请求判令船员自担相应责任的，对船舶所有人的抗辩予以支持。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第十六条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因第三人的原因遭受工伤，船员对第三人提起民事诉讼请求民事赔偿，第三人以船员已获得工伤保险待遇为由，抗辩其不应承担民事赔偿责任的，对第三人的抗辩不予支持。但船员已经获得医疗费用的，对船员关于医疗费用的诉讼请求不予支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第十七条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船员与船舶所有人之间的劳动合同具有涉外因素，当事人请求依照《中华人民共和国涉外民事关系法律适用法》第四十三条确定应适用的法律的，应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54212B">
        <w:rPr>
          <w:rFonts w:ascii="微软雅黑" w:eastAsia="微软雅黑" w:hAnsi="微软雅黑" w:cs="仿宋_GB2312" w:hint="eastAsia"/>
          <w:sz w:val="24"/>
        </w:rPr>
        <w:t>船员与船舶所有人之间的劳务合同，当事人没有选择应适用的法律，当事人主张适用劳务派出地、船舶所有人主营业地、船旗国法律的，应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54212B">
        <w:rPr>
          <w:rFonts w:ascii="微软雅黑" w:eastAsia="微软雅黑" w:hAnsi="微软雅黑" w:cs="仿宋_GB2312" w:hint="eastAsia"/>
          <w:sz w:val="24"/>
        </w:rPr>
        <w:t>船员与船员服务机构之间，以及船员服务机构与船舶所有人之间的居间或委托协议，当事人未选择应适用的法律，当事人主张适用与该合同有最密切联系的法律的，应</w:t>
      </w:r>
      <w:proofErr w:type="gramStart"/>
      <w:r w:rsidRPr="0054212B">
        <w:rPr>
          <w:rFonts w:ascii="微软雅黑" w:eastAsia="微软雅黑" w:hAnsi="微软雅黑" w:cs="仿宋_GB2312" w:hint="eastAsia"/>
          <w:sz w:val="24"/>
        </w:rPr>
        <w:t>予支</w:t>
      </w:r>
      <w:proofErr w:type="gramEnd"/>
      <w:r w:rsidRPr="0054212B">
        <w:rPr>
          <w:rFonts w:ascii="微软雅黑" w:eastAsia="微软雅黑" w:hAnsi="微软雅黑" w:cs="仿宋_GB2312" w:hint="eastAsia"/>
          <w:sz w:val="24"/>
        </w:rPr>
        <w:t>持。</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第十八条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本规定中的船舶所有人，包括光船承租人、船舶管理人、船舶经营人。</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第十九条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本规定施行后尚未终审的案件，适用本规定；本规定施行前已经终审，当事人申请再审或者按照审判监督程序决定再审的案件，不适用本规定。</w:t>
      </w:r>
    </w:p>
    <w:p w:rsidR="00CD4BC9" w:rsidRPr="0054212B" w:rsidRDefault="00206040" w:rsidP="0054212B">
      <w:pPr>
        <w:spacing w:line="340" w:lineRule="exact"/>
        <w:ind w:firstLineChars="200" w:firstLine="480"/>
        <w:rPr>
          <w:rFonts w:ascii="微软雅黑" w:eastAsia="微软雅黑" w:hAnsi="微软雅黑" w:cs="仿宋_GB2312"/>
          <w:sz w:val="24"/>
        </w:rPr>
      </w:pPr>
      <w:r w:rsidRPr="00DE33C3">
        <w:rPr>
          <w:rFonts w:ascii="微软雅黑" w:eastAsia="微软雅黑" w:hAnsi="微软雅黑" w:cs="黑体" w:hint="eastAsia"/>
          <w:b/>
          <w:bCs/>
          <w:sz w:val="24"/>
        </w:rPr>
        <w:t>第二十条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本院以前发布的规定与本规定不一致的，以本规定为准。</w:t>
      </w:r>
    </w:p>
    <w:p w:rsidR="00CD4BC9" w:rsidRPr="0054212B" w:rsidRDefault="00206040" w:rsidP="0054212B">
      <w:pPr>
        <w:spacing w:line="340" w:lineRule="exact"/>
        <w:ind w:firstLineChars="200" w:firstLine="480"/>
        <w:rPr>
          <w:rFonts w:ascii="微软雅黑" w:eastAsia="微软雅黑" w:hAnsi="微软雅黑"/>
          <w:sz w:val="24"/>
        </w:rPr>
      </w:pPr>
      <w:r w:rsidRPr="00DE33C3">
        <w:rPr>
          <w:rFonts w:ascii="微软雅黑" w:eastAsia="微软雅黑" w:hAnsi="微软雅黑" w:cs="黑体" w:hint="eastAsia"/>
          <w:b/>
          <w:bCs/>
          <w:sz w:val="24"/>
        </w:rPr>
        <w:t>第二十一条</w:t>
      </w:r>
      <w:r w:rsidRPr="0054212B">
        <w:rPr>
          <w:rFonts w:ascii="微软雅黑" w:eastAsia="微软雅黑" w:hAnsi="微软雅黑" w:cs="黑体" w:hint="eastAsia"/>
          <w:sz w:val="24"/>
        </w:rPr>
        <w:t xml:space="preserve">  </w:t>
      </w:r>
      <w:r w:rsidRPr="0054212B">
        <w:rPr>
          <w:rFonts w:ascii="微软雅黑" w:eastAsia="微软雅黑" w:hAnsi="微软雅黑" w:cs="仿宋_GB2312" w:hint="eastAsia"/>
          <w:sz w:val="24"/>
        </w:rPr>
        <w:t>本规定自2020年9月29日起实施。</w:t>
      </w:r>
    </w:p>
    <w:p w:rsidR="00CD4BC9" w:rsidRPr="0054212B" w:rsidRDefault="00CD4BC9" w:rsidP="0054212B">
      <w:pPr>
        <w:spacing w:line="240" w:lineRule="exact"/>
        <w:rPr>
          <w:rFonts w:ascii="微软雅黑" w:eastAsia="微软雅黑" w:hAnsi="微软雅黑"/>
          <w:sz w:val="22"/>
          <w:szCs w:val="22"/>
        </w:rPr>
      </w:pPr>
    </w:p>
    <w:sectPr w:rsidR="00CD4BC9" w:rsidRPr="0054212B" w:rsidSect="0054212B">
      <w:footerReference w:type="even" r:id="rId7"/>
      <w:footerReference w:type="default" r:id="rId8"/>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7BB" w:rsidRDefault="00C647BB">
      <w:r>
        <w:separator/>
      </w:r>
    </w:p>
  </w:endnote>
  <w:endnote w:type="continuationSeparator" w:id="0">
    <w:p w:rsidR="00C647BB" w:rsidRDefault="00C6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BC9" w:rsidRDefault="00206040">
    <w:pPr>
      <w:pStyle w:val="a3"/>
    </w:pPr>
    <w:r>
      <w:rPr>
        <w:noProof/>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4BC9" w:rsidRDefault="00206040">
                          <w:pPr>
                            <w:pStyle w:val="a3"/>
                          </w:pPr>
                          <w:r>
                            <w:rPr>
                              <w:rFonts w:hint="eastAsia"/>
                            </w:rPr>
                            <w:fldChar w:fldCharType="begin"/>
                          </w:r>
                          <w:r>
                            <w:rPr>
                              <w:rFonts w:hint="eastAsia"/>
                            </w:rPr>
                            <w:instrText xml:space="preserve"> PAGE  \* MERGEFORMAT </w:instrText>
                          </w:r>
                          <w:r>
                            <w:rPr>
                              <w:rFonts w:hint="eastAsia"/>
                            </w:rPr>
                            <w:fldChar w:fldCharType="separate"/>
                          </w:r>
                          <w:r w:rsidR="004F0588">
                            <w:rPr>
                              <w:noProof/>
                            </w:rP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D4BC9" w:rsidRDefault="00206040">
                    <w:pPr>
                      <w:pStyle w:val="a3"/>
                    </w:pPr>
                    <w:r>
                      <w:rPr>
                        <w:rFonts w:hint="eastAsia"/>
                      </w:rPr>
                      <w:fldChar w:fldCharType="begin"/>
                    </w:r>
                    <w:r>
                      <w:rPr>
                        <w:rFonts w:hint="eastAsia"/>
                      </w:rPr>
                      <w:instrText xml:space="preserve"> PAGE  \* MERGEFORMAT </w:instrText>
                    </w:r>
                    <w:r>
                      <w:rPr>
                        <w:rFonts w:hint="eastAsia"/>
                      </w:rPr>
                      <w:fldChar w:fldCharType="separate"/>
                    </w:r>
                    <w:r w:rsidR="004F0588">
                      <w:rPr>
                        <w:noProof/>
                      </w:rPr>
                      <w:t>- 4 -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BC9" w:rsidRDefault="00206040">
    <w:pPr>
      <w:pStyle w:val="a3"/>
    </w:pPr>
    <w:r>
      <w:rPr>
        <w:noProof/>
        <w:sz w:val="18"/>
      </w:rPr>
      <mc:AlternateContent>
        <mc:Choice Requires="wps">
          <w:drawing>
            <wp:anchor distT="0" distB="0" distL="114300" distR="114300" simplePos="0" relativeHeight="251656192" behindDoc="0" locked="0" layoutInCell="1" allowOverlap="1">
              <wp:simplePos x="0" y="0"/>
              <wp:positionH relativeFrom="margin">
                <wp:posOffset>6175375</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4BC9" w:rsidRDefault="00206040">
                          <w:pPr>
                            <w:pStyle w:val="a3"/>
                          </w:pPr>
                          <w:r>
                            <w:rPr>
                              <w:rFonts w:hint="eastAsia"/>
                            </w:rPr>
                            <w:fldChar w:fldCharType="begin"/>
                          </w:r>
                          <w:r>
                            <w:rPr>
                              <w:rFonts w:hint="eastAsia"/>
                            </w:rPr>
                            <w:instrText xml:space="preserve"> PAGE  \* MERGEFORMAT </w:instrText>
                          </w:r>
                          <w:r>
                            <w:rPr>
                              <w:rFonts w:hint="eastAsia"/>
                            </w:rPr>
                            <w:fldChar w:fldCharType="separate"/>
                          </w:r>
                          <w:r w:rsidR="004F0588">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486.25pt;margin-top:-2.2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" filled="f" stroked="f" strokeweight=".5pt">
              <v:textbox style="mso-fit-shape-to-text:t" inset="0,0,0,0">
                <w:txbxContent>
                  <w:p w:rsidR="00CD4BC9" w:rsidRDefault="00206040">
                    <w:pPr>
                      <w:pStyle w:val="a3"/>
                    </w:pPr>
                    <w:r>
                      <w:rPr>
                        <w:rFonts w:hint="eastAsia"/>
                      </w:rPr>
                      <w:fldChar w:fldCharType="begin"/>
                    </w:r>
                    <w:r>
                      <w:rPr>
                        <w:rFonts w:hint="eastAsia"/>
                      </w:rPr>
                      <w:instrText xml:space="preserve"> PAGE  \* MERGEFORMAT </w:instrText>
                    </w:r>
                    <w:r>
                      <w:rPr>
                        <w:rFonts w:hint="eastAsia"/>
                      </w:rPr>
                      <w:fldChar w:fldCharType="separate"/>
                    </w:r>
                    <w:r w:rsidR="004F0588">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7BB" w:rsidRDefault="00C647BB">
      <w:r>
        <w:separator/>
      </w:r>
    </w:p>
  </w:footnote>
  <w:footnote w:type="continuationSeparator" w:id="0">
    <w:p w:rsidR="00C647BB" w:rsidRDefault="00C64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B85E28"/>
    <w:rsid w:val="00206040"/>
    <w:rsid w:val="004F0588"/>
    <w:rsid w:val="0054212B"/>
    <w:rsid w:val="00C647BB"/>
    <w:rsid w:val="00CD4BC9"/>
    <w:rsid w:val="00DE33C3"/>
    <w:rsid w:val="11CD2E99"/>
    <w:rsid w:val="1E8D6747"/>
    <w:rsid w:val="2D853024"/>
    <w:rsid w:val="4CB85E28"/>
    <w:rsid w:val="5C4B13F1"/>
    <w:rsid w:val="698E76A3"/>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8A916"/>
  <w15:docId w15:val="{D637C3BF-A07C-4ADA-B032-9EA6A9C6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宋体" w:hAnsi="宋体"/>
      <w:sz w:val="2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2021-02-24T02:16:00Z</dcterms:created>
  <dcterms:modified xsi:type="dcterms:W3CDTF">2025-08-30T00:12:00Z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